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57" w:rsidRDefault="00156E57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56E57" w:rsidRDefault="00156E57">
      <w:pPr>
        <w:pStyle w:val="ConsPlusNormal"/>
        <w:outlineLvl w:val="0"/>
      </w:pPr>
    </w:p>
    <w:p w:rsidR="00156E57" w:rsidRDefault="00156E57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156E57" w:rsidRDefault="00156E57">
      <w:pPr>
        <w:pStyle w:val="ConsPlusTitle"/>
        <w:jc w:val="center"/>
      </w:pPr>
    </w:p>
    <w:p w:rsidR="00156E57" w:rsidRDefault="00156E57">
      <w:pPr>
        <w:pStyle w:val="ConsPlusTitle"/>
        <w:jc w:val="center"/>
      </w:pPr>
      <w:r>
        <w:t>ПОСТАНОВЛЕНИЕ</w:t>
      </w:r>
    </w:p>
    <w:p w:rsidR="00156E57" w:rsidRDefault="00156E57">
      <w:pPr>
        <w:pStyle w:val="ConsPlusTitle"/>
        <w:jc w:val="center"/>
      </w:pPr>
      <w:r>
        <w:t>от 3 марта 2022 г. N 116-пп</w:t>
      </w:r>
    </w:p>
    <w:p w:rsidR="00156E57" w:rsidRDefault="00156E57">
      <w:pPr>
        <w:pStyle w:val="ConsPlusTitle"/>
        <w:jc w:val="center"/>
      </w:pPr>
    </w:p>
    <w:p w:rsidR="00156E57" w:rsidRDefault="00156E57">
      <w:pPr>
        <w:pStyle w:val="ConsPlusTitle"/>
        <w:jc w:val="center"/>
      </w:pPr>
      <w:r>
        <w:t>О РАСПРЕДЕЛЕНИИ СУБСИДИЙ БЮДЖЕТАМ МУНИЦИПАЛЬНЫХ РАЙОНОВ</w:t>
      </w:r>
    </w:p>
    <w:p w:rsidR="00156E57" w:rsidRDefault="00156E57">
      <w:pPr>
        <w:pStyle w:val="ConsPlusTitle"/>
        <w:jc w:val="center"/>
      </w:pPr>
      <w:r>
        <w:t>И ГОРОДСКИХ ОКРУГОВ НА РЕАЛИЗАЦИЮ НАКАЗОВ НА 2022 ГОД</w:t>
      </w:r>
    </w:p>
    <w:p w:rsidR="00156E57" w:rsidRDefault="00156E57">
      <w:pPr>
        <w:pStyle w:val="ConsPlusNormal"/>
      </w:pPr>
    </w:p>
    <w:p w:rsidR="00156E57" w:rsidRDefault="00156E57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законом</w:t>
        </w:r>
      </w:hyperlink>
      <w:r>
        <w:t xml:space="preserve"> Белгородской области от 17 декабря 2020 года N 17 "О наказах избирателей", постановлением Белгородской областной Думы от 13 декабря 2021 года N </w:t>
      </w:r>
      <w:proofErr w:type="gramStart"/>
      <w:r>
        <w:t>П</w:t>
      </w:r>
      <w:proofErr w:type="gramEnd"/>
      <w:r>
        <w:t xml:space="preserve">/16-41-7 "О внесении изменений в постановление Белгородской областной Думы от 27 мая 2021 года N П/8-18-7 "О наказах избирателей",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7 февраля 2022 года N 51-пп "Об утверждении Порядка предоставления и распределения субсидий бюджетам муниципальных районов и городских округов области на реализацию наказов" Правительство Белгородской области постановляет:</w:t>
      </w:r>
    </w:p>
    <w:p w:rsidR="00156E57" w:rsidRDefault="00156E57">
      <w:pPr>
        <w:pStyle w:val="ConsPlusNormal"/>
        <w:ind w:firstLine="540"/>
        <w:jc w:val="both"/>
      </w:pPr>
    </w:p>
    <w:p w:rsidR="00156E57" w:rsidRDefault="00156E57">
      <w:pPr>
        <w:pStyle w:val="ConsPlusNormal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распределение</w:t>
        </w:r>
      </w:hyperlink>
      <w:r>
        <w:t xml:space="preserve"> субсидий бюджетам муниципальных районов и городских округов на реализацию наказов на 2022 год в сумме 221299900 (двести двадцать один миллион двести девяносто девять тысяч девятьсот) рублей (прилагается).</w:t>
      </w:r>
    </w:p>
    <w:p w:rsidR="00156E57" w:rsidRDefault="00156E57">
      <w:pPr>
        <w:pStyle w:val="ConsPlusNormal"/>
        <w:ind w:firstLine="540"/>
        <w:jc w:val="both"/>
      </w:pPr>
    </w:p>
    <w:p w:rsidR="00156E57" w:rsidRDefault="00156E57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Министерству финансов и бюджетной политики Белгородской области (Боровик В.Ф.) при подготовке для последующего внесения в установленном законодательством порядке на рассмотрение Белгородской областной Думы проекта закона Белгородской области о внесении изменений в </w:t>
      </w:r>
      <w:hyperlink r:id="rId8" w:history="1">
        <w:r>
          <w:rPr>
            <w:color w:val="0000FF"/>
          </w:rPr>
          <w:t>закон</w:t>
        </w:r>
      </w:hyperlink>
      <w:r>
        <w:t xml:space="preserve"> Белгородской области от 16 декабря 2021 года N 130 "Об областном бюджете на 2022 год и на плановый период 2023 и 2024 годов" предусмотреть </w:t>
      </w:r>
      <w:hyperlink w:anchor="P35" w:history="1">
        <w:r>
          <w:rPr>
            <w:color w:val="0000FF"/>
          </w:rPr>
          <w:t>распределение</w:t>
        </w:r>
      </w:hyperlink>
      <w:r>
        <w:t xml:space="preserve"> субсидий бюджетам</w:t>
      </w:r>
      <w:proofErr w:type="gramEnd"/>
      <w:r>
        <w:t xml:space="preserve"> муниципальных районов и городских округов на реализацию наказов на 2022 год согласно пункту 1 настоящего постановления.</w:t>
      </w:r>
    </w:p>
    <w:p w:rsidR="00156E57" w:rsidRDefault="00156E57">
      <w:pPr>
        <w:pStyle w:val="ConsPlusNormal"/>
        <w:ind w:firstLine="540"/>
        <w:jc w:val="both"/>
      </w:pPr>
    </w:p>
    <w:p w:rsidR="00156E57" w:rsidRDefault="00156E57">
      <w:pPr>
        <w:pStyle w:val="ConsPlusNormal"/>
        <w:ind w:firstLine="540"/>
        <w:jc w:val="both"/>
      </w:pPr>
      <w:r>
        <w:t>3. Министерству жилищно-коммунального хозяйства Белгородской области (</w:t>
      </w:r>
      <w:proofErr w:type="spellStart"/>
      <w:r>
        <w:t>Ботвиньев</w:t>
      </w:r>
      <w:proofErr w:type="spellEnd"/>
      <w:r>
        <w:t xml:space="preserve"> А.Н.) провести работу по заключению соглашений о предоставлении субсидий бюджетам муниципальных районов и городских округов на реализацию наказов на 2022 год с администрациями муниципальных районов и городских округов Белгородской области.</w:t>
      </w:r>
    </w:p>
    <w:p w:rsidR="00156E57" w:rsidRDefault="00156E57">
      <w:pPr>
        <w:pStyle w:val="ConsPlusNormal"/>
        <w:ind w:firstLine="540"/>
        <w:jc w:val="both"/>
      </w:pPr>
    </w:p>
    <w:p w:rsidR="00156E57" w:rsidRDefault="00156E57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156E57" w:rsidRDefault="00156E57">
      <w:pPr>
        <w:pStyle w:val="ConsPlusNormal"/>
        <w:ind w:firstLine="540"/>
        <w:jc w:val="both"/>
      </w:pPr>
    </w:p>
    <w:p w:rsidR="00156E57" w:rsidRDefault="00156E57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156E57" w:rsidRDefault="00156E57">
      <w:pPr>
        <w:pStyle w:val="ConsPlusNormal"/>
        <w:jc w:val="both"/>
      </w:pPr>
    </w:p>
    <w:p w:rsidR="00156E57" w:rsidRDefault="00156E57">
      <w:pPr>
        <w:pStyle w:val="ConsPlusNormal"/>
        <w:jc w:val="right"/>
      </w:pPr>
      <w:r>
        <w:t>Губернатор Белгородской области</w:t>
      </w:r>
    </w:p>
    <w:p w:rsidR="00156E57" w:rsidRDefault="00156E57">
      <w:pPr>
        <w:pStyle w:val="ConsPlusNormal"/>
        <w:jc w:val="right"/>
      </w:pPr>
      <w:r>
        <w:t>В.В.ГЛАДКОВ</w:t>
      </w:r>
    </w:p>
    <w:p w:rsidR="00156E57" w:rsidRDefault="00156E57">
      <w:pPr>
        <w:pStyle w:val="ConsPlusNormal"/>
        <w:jc w:val="right"/>
      </w:pPr>
    </w:p>
    <w:p w:rsidR="00156E57" w:rsidRDefault="00156E57">
      <w:pPr>
        <w:pStyle w:val="ConsPlusNormal"/>
        <w:jc w:val="right"/>
      </w:pPr>
    </w:p>
    <w:p w:rsidR="00156E57" w:rsidRDefault="00156E57">
      <w:pPr>
        <w:pStyle w:val="ConsPlusNormal"/>
        <w:jc w:val="right"/>
      </w:pPr>
    </w:p>
    <w:p w:rsidR="00156E57" w:rsidRDefault="00156E57">
      <w:pPr>
        <w:pStyle w:val="ConsPlusNormal"/>
        <w:jc w:val="right"/>
      </w:pPr>
    </w:p>
    <w:p w:rsidR="00156E57" w:rsidRDefault="00156E57">
      <w:pPr>
        <w:pStyle w:val="ConsPlusNormal"/>
        <w:jc w:val="right"/>
      </w:pPr>
    </w:p>
    <w:p w:rsidR="00156E57" w:rsidRDefault="00156E57">
      <w:pPr>
        <w:pStyle w:val="ConsPlusNormal"/>
        <w:jc w:val="right"/>
        <w:outlineLvl w:val="0"/>
      </w:pPr>
      <w:r>
        <w:t>Приложение</w:t>
      </w:r>
    </w:p>
    <w:p w:rsidR="00156E57" w:rsidRDefault="00156E57">
      <w:pPr>
        <w:pStyle w:val="ConsPlusNormal"/>
        <w:jc w:val="right"/>
      </w:pPr>
    </w:p>
    <w:p w:rsidR="00156E57" w:rsidRDefault="00156E57">
      <w:pPr>
        <w:pStyle w:val="ConsPlusNormal"/>
        <w:jc w:val="right"/>
      </w:pPr>
      <w:r>
        <w:t>Утверждено</w:t>
      </w:r>
    </w:p>
    <w:p w:rsidR="00156E57" w:rsidRDefault="00156E57">
      <w:pPr>
        <w:pStyle w:val="ConsPlusNormal"/>
        <w:jc w:val="right"/>
      </w:pPr>
      <w:r>
        <w:t>постановлением</w:t>
      </w:r>
    </w:p>
    <w:p w:rsidR="00156E57" w:rsidRDefault="00156E57">
      <w:pPr>
        <w:pStyle w:val="ConsPlusNormal"/>
        <w:jc w:val="right"/>
      </w:pPr>
      <w:r>
        <w:t>Правительства Белгородской области</w:t>
      </w:r>
    </w:p>
    <w:p w:rsidR="00156E57" w:rsidRDefault="00156E57">
      <w:pPr>
        <w:pStyle w:val="ConsPlusNormal"/>
        <w:jc w:val="right"/>
      </w:pPr>
      <w:r>
        <w:t>от 3 марта 2022 г. N 116-пп</w:t>
      </w:r>
    </w:p>
    <w:p w:rsidR="00156E57" w:rsidRDefault="00156E57">
      <w:pPr>
        <w:pStyle w:val="ConsPlusNormal"/>
      </w:pPr>
    </w:p>
    <w:p w:rsidR="00156E57" w:rsidRDefault="00156E57">
      <w:pPr>
        <w:pStyle w:val="ConsPlusTitle"/>
        <w:jc w:val="center"/>
      </w:pPr>
      <w:bookmarkStart w:id="0" w:name="P35"/>
      <w:bookmarkEnd w:id="0"/>
      <w:r>
        <w:t>РАСПРЕДЕЛЕНИЕ СУБСИДИЙ БЮДЖЕТАМ МУНИЦИПАЛЬНЫХ РАЙОНОВ</w:t>
      </w:r>
    </w:p>
    <w:p w:rsidR="00156E57" w:rsidRDefault="00156E57">
      <w:pPr>
        <w:pStyle w:val="ConsPlusTitle"/>
        <w:jc w:val="center"/>
      </w:pPr>
      <w:r>
        <w:t>И ГОРОДСКИХ ОКРУГОВ НА РЕАЛИЗАЦИЮ НАКАЗОВ НА 2022 ГОД</w:t>
      </w:r>
    </w:p>
    <w:p w:rsidR="00156E57" w:rsidRDefault="00156E57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5443"/>
        <w:gridCol w:w="2778"/>
      </w:tblGrid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778" w:type="dxa"/>
          </w:tcPr>
          <w:p w:rsidR="00156E57" w:rsidRDefault="00156E57">
            <w:pPr>
              <w:pStyle w:val="ConsPlusNormal"/>
              <w:jc w:val="center"/>
            </w:pPr>
            <w:r>
              <w:t>Сумма (тыс. руб.)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2778" w:type="dxa"/>
          </w:tcPr>
          <w:p w:rsidR="00156E57" w:rsidRDefault="00156E57">
            <w:pPr>
              <w:pStyle w:val="ConsPlusNormal"/>
              <w:jc w:val="center"/>
            </w:pPr>
            <w:r>
              <w:t>11 000,0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Борисовский</w:t>
            </w:r>
            <w:proofErr w:type="spellEnd"/>
            <w:r>
              <w:t xml:space="preserve"> район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13 009,8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Вейделевский</w:t>
            </w:r>
            <w:proofErr w:type="spellEnd"/>
            <w:r>
              <w:t xml:space="preserve"> район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8 143,5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Волоконовский</w:t>
            </w:r>
            <w:proofErr w:type="spellEnd"/>
            <w:r>
              <w:t xml:space="preserve"> район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6 000,5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Ивнянский</w:t>
            </w:r>
            <w:proofErr w:type="spellEnd"/>
            <w:r>
              <w:t xml:space="preserve"> район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17 047,5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Корочанский</w:t>
            </w:r>
            <w:proofErr w:type="spellEnd"/>
            <w:r>
              <w:t xml:space="preserve"> район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7 297,9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9 975,8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Краснояружский</w:t>
            </w:r>
            <w:proofErr w:type="spellEnd"/>
            <w:r>
              <w:t xml:space="preserve"> район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13 416,9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Ракитянский</w:t>
            </w:r>
            <w:proofErr w:type="spellEnd"/>
            <w:r>
              <w:t xml:space="preserve"> район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12 565,0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Ровеньский</w:t>
            </w:r>
            <w:proofErr w:type="spellEnd"/>
            <w:r>
              <w:t xml:space="preserve"> район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8 991,2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Чернянский</w:t>
            </w:r>
            <w:proofErr w:type="spellEnd"/>
            <w:r>
              <w:t xml:space="preserve"> район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7 629,1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21 658,2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r>
              <w:t>город Белгород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14 454,7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Валуйский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11 400,8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Грайворонский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18 303,7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Губкинский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14 500,0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Новооскольский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10 719,3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Старооскольский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7 736,0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Шебекинский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2 950,0</w:t>
            </w:r>
          </w:p>
        </w:tc>
      </w:tr>
      <w:tr w:rsidR="00156E57">
        <w:tc>
          <w:tcPr>
            <w:tcW w:w="850" w:type="dxa"/>
          </w:tcPr>
          <w:p w:rsidR="00156E57" w:rsidRDefault="00156E57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443" w:type="dxa"/>
          </w:tcPr>
          <w:p w:rsidR="00156E57" w:rsidRDefault="00156E57">
            <w:pPr>
              <w:pStyle w:val="ConsPlusNormal"/>
            </w:pPr>
            <w:proofErr w:type="spellStart"/>
            <w:r>
              <w:t>Яковлевский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778" w:type="dxa"/>
            <w:vAlign w:val="center"/>
          </w:tcPr>
          <w:p w:rsidR="00156E57" w:rsidRDefault="00156E57">
            <w:pPr>
              <w:pStyle w:val="ConsPlusNormal"/>
              <w:jc w:val="center"/>
            </w:pPr>
            <w:r>
              <w:t>4 500,0</w:t>
            </w:r>
          </w:p>
        </w:tc>
      </w:tr>
      <w:tr w:rsidR="00156E57">
        <w:tc>
          <w:tcPr>
            <w:tcW w:w="6293" w:type="dxa"/>
            <w:gridSpan w:val="2"/>
          </w:tcPr>
          <w:p w:rsidR="00156E57" w:rsidRDefault="00156E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778" w:type="dxa"/>
          </w:tcPr>
          <w:p w:rsidR="00156E57" w:rsidRDefault="00156E57">
            <w:pPr>
              <w:pStyle w:val="ConsPlusNormal"/>
              <w:jc w:val="center"/>
            </w:pPr>
            <w:r>
              <w:t>221 299,9</w:t>
            </w:r>
          </w:p>
        </w:tc>
      </w:tr>
    </w:tbl>
    <w:p w:rsidR="00156E57" w:rsidRDefault="00156E57">
      <w:pPr>
        <w:pStyle w:val="ConsPlusNormal"/>
        <w:jc w:val="both"/>
      </w:pPr>
    </w:p>
    <w:p w:rsidR="00156E57" w:rsidRDefault="00156E57">
      <w:pPr>
        <w:pStyle w:val="ConsPlusNormal"/>
        <w:jc w:val="both"/>
      </w:pPr>
    </w:p>
    <w:p w:rsidR="00156E57" w:rsidRDefault="00156E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A1994" w:rsidRDefault="00DA1994">
      <w:bookmarkStart w:id="1" w:name="_GoBack"/>
      <w:bookmarkEnd w:id="1"/>
    </w:p>
    <w:sectPr w:rsidR="00DA1994" w:rsidSect="00625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E57"/>
    <w:rsid w:val="00156E57"/>
    <w:rsid w:val="00DA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6E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6E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6E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6E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6E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6E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DCB9FCA1F6ABD08C76AE03780320B2F4618C9F083C9E80B467B25223BA2F207F9A3572005AC6DE23D2456A4DDABC26u2h7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DCB9FCA1F6ABD08C76AE03780320B2F4618C9F083C938FB567B25223BA2F207F9A35600002CADC2ACC466D588CED607049F335B5DFEDC7E1D238uFh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DCB9FCA1F6ABD08C76AE03780320B2F4618C9F083A9180B767B25223BA2F207F9A35600002CADC2ACC4C67588CED607049F335B5DFEDC7E1D238uFhEG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2022-04-29T06:33:00Z</dcterms:created>
  <dcterms:modified xsi:type="dcterms:W3CDTF">2022-04-29T06:34:00Z</dcterms:modified>
</cp:coreProperties>
</file>